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8" w:rsidRDefault="001D4CF8"/>
    <w:p w:rsidR="001D4CF8" w:rsidRDefault="001D4CF8"/>
    <w:p w:rsidR="001D4CF8" w:rsidRDefault="001D4CF8"/>
    <w:p w:rsidR="001D4CF8" w:rsidRDefault="001D4CF8"/>
    <w:p w:rsidR="009057B4" w:rsidRDefault="009057B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4.5pt;margin-top:20.5pt;width:0;height:29pt;z-index:251660288" o:connectortype="straight"/>
        </w:pict>
      </w:r>
      <w:r>
        <w:rPr>
          <w:noProof/>
        </w:rPr>
        <w:pict>
          <v:roundrect id="_x0000_s1031" style="position:absolute;margin-left:146.5pt;margin-top:49.5pt;width:163pt;height:3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057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เทศบาลตำบลเทพาลัย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103pt;margin-top:-29.5pt;width:262pt;height:47.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spacing w:after="0"/>
                    <w:jc w:val="center"/>
                    <w:rPr>
                      <w:rFonts w:cs="KodchiangUPC"/>
                      <w:b/>
                      <w:bCs/>
                      <w:sz w:val="32"/>
                      <w:szCs w:val="32"/>
                    </w:rPr>
                  </w:pPr>
                  <w:r w:rsidRPr="009057B4">
                    <w:rPr>
                      <w:rFonts w:cs="KodchiangUPC" w:hint="cs"/>
                      <w:b/>
                      <w:bCs/>
                      <w:sz w:val="32"/>
                      <w:szCs w:val="32"/>
                      <w:cs/>
                    </w:rPr>
                    <w:t>แผนภูมิโครงสร้างการบริหารงาน</w:t>
                  </w:r>
                </w:p>
                <w:p w:rsidR="009057B4" w:rsidRPr="009057B4" w:rsidRDefault="009057B4" w:rsidP="009057B4">
                  <w:pPr>
                    <w:jc w:val="center"/>
                    <w:rPr>
                      <w:rFonts w:cs="KodchiangUPC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9057B4">
                    <w:rPr>
                      <w:rFonts w:cs="KodchiangUPC" w:hint="cs"/>
                      <w:b/>
                      <w:bCs/>
                      <w:sz w:val="32"/>
                      <w:szCs w:val="32"/>
                      <w:cs/>
                    </w:rPr>
                    <w:t>เทศบาลตำบลเทพาลัย  อำเภอคง จังหวัดนคราชสีมา</w:t>
                  </w:r>
                </w:p>
              </w:txbxContent>
            </v:textbox>
          </v:roundrect>
        </w:pict>
      </w:r>
    </w:p>
    <w:p w:rsidR="001D4CF8" w:rsidRPr="009057B4" w:rsidRDefault="001D4CF8" w:rsidP="009057B4"/>
    <w:p w:rsidR="009057B4" w:rsidRPr="009057B4" w:rsidRDefault="009057B4" w:rsidP="009057B4"/>
    <w:p w:rsidR="009057B4" w:rsidRDefault="009057B4" w:rsidP="009057B4">
      <w:r>
        <w:rPr>
          <w:noProof/>
        </w:rPr>
        <w:pict>
          <v:shape id="_x0000_s1034" type="#_x0000_t32" style="position:absolute;margin-left:224.5pt;margin-top:10.65pt;width:0;height:30.5pt;z-index:251661312" o:connectortype="straight"/>
        </w:pict>
      </w:r>
    </w:p>
    <w:p w:rsidR="00B70E0F" w:rsidRPr="009057B4" w:rsidRDefault="00DD3190" w:rsidP="009057B4">
      <w:pPr>
        <w:jc w:val="center"/>
      </w:pPr>
      <w:r>
        <w:rPr>
          <w:noProof/>
        </w:rPr>
        <w:pict>
          <v:roundrect id="_x0000_s1051" style="position:absolute;left:0;text-align:left;margin-left:330pt;margin-top:389.75pt;width:98.5pt;height:81.5pt;z-index:251677696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กองการการประปา</w:t>
                  </w:r>
                </w:p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- ฝ่ายผลิตบริการและซ่อมบำรุง</w:t>
                  </w:r>
                </w:p>
                <w:p w:rsidR="00DD3190" w:rsidRDefault="00DD3190" w:rsidP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left:0;text-align:left;margin-left:48pt;margin-top:381.75pt;width:98.5pt;height:77.5pt;z-index:251679744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กองการศึกษา</w:t>
                  </w:r>
                </w:p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- ฝ่ายบริหารงานศึกษา</w:t>
                  </w:r>
                </w:p>
                <w:p w:rsidR="00DD3190" w:rsidRDefault="00DD3190" w:rsidP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58" type="#_x0000_t32" style="position:absolute;left:0;text-align:left;margin-left:375.5pt;margin-top:230.8pt;width:2.5pt;height:158.95pt;z-index:251684864" o:connectortype="straight"/>
        </w:pict>
      </w:r>
      <w:r>
        <w:rPr>
          <w:noProof/>
        </w:rPr>
        <w:pict>
          <v:shape id="_x0000_s1057" type="#_x0000_t32" style="position:absolute;left:0;text-align:left;margin-left:97pt;margin-top:230.8pt;width:.5pt;height:150.95pt;flip:x;z-index:251683840" o:connectortype="straight"/>
        </w:pict>
      </w:r>
      <w:r>
        <w:rPr>
          <w:noProof/>
        </w:rPr>
        <w:pict>
          <v:roundrect id="_x0000_s1049" style="position:absolute;left:0;text-align:left;margin-left:115pt;margin-top:259.25pt;width:98.5pt;height:78pt;z-index:251675648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กองคลัง</w:t>
                  </w:r>
                </w:p>
                <w:p w:rsidR="00DD3190" w:rsidRDefault="00DD3190" w:rsidP="00DD3190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- ฝ่ายบริหารงานคลัง</w:t>
                  </w:r>
                </w:p>
                <w:p w:rsidR="00DD3190" w:rsidRDefault="00DD3190" w:rsidP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left:0;text-align:left;margin-left:254.5pt;margin-top:259.25pt;width:98.5pt;height:1in;z-index:251676672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กองช่าง</w:t>
                  </w:r>
                </w:p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- ฝ่ายการโยธา</w:t>
                  </w:r>
                </w:p>
                <w:p w:rsidR="00DD3190" w:rsidRDefault="00DD3190" w:rsidP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55" type="#_x0000_t32" style="position:absolute;left:0;text-align:left;margin-left:303.5pt;margin-top:230.8pt;width:0;height:26pt;z-index:251681792" o:connectortype="straight"/>
        </w:pict>
      </w:r>
      <w:r>
        <w:rPr>
          <w:noProof/>
        </w:rPr>
        <w:pict>
          <v:roundrect id="_x0000_s1052" style="position:absolute;left:0;text-align:left;margin-left:389.5pt;margin-top:259.25pt;width:98.5pt;height:1in;z-index:251678720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กองสาธารณสุขฯ</w:t>
                  </w:r>
                </w:p>
                <w:p w:rsidR="00DD3190" w:rsidRPr="00DD3190" w:rsidRDefault="00DD3190" w:rsidP="00DD3190">
                  <w:pPr>
                    <w:spacing w:after="0"/>
                    <w:jc w:val="center"/>
                    <w:rPr>
                      <w:rFonts w:hint="cs"/>
                      <w:sz w:val="24"/>
                      <w:szCs w:val="24"/>
                      <w:cs/>
                    </w:rPr>
                  </w:pPr>
                  <w:r w:rsidRPr="00DD3190">
                    <w:rPr>
                      <w:rFonts w:hint="cs"/>
                      <w:sz w:val="24"/>
                      <w:szCs w:val="24"/>
                      <w:cs/>
                    </w:rPr>
                    <w:t>- ฝ่ายบริหารงานสาธารณสุข</w:t>
                  </w:r>
                </w:p>
                <w:p w:rsidR="00DD3190" w:rsidRDefault="00DD3190" w:rsidP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56" type="#_x0000_t32" style="position:absolute;left:0;text-align:left;margin-left:438pt;margin-top:230.75pt;width:0;height:26pt;z-index:251682816" o:connectortype="straight"/>
        </w:pict>
      </w:r>
      <w:r>
        <w:rPr>
          <w:noProof/>
        </w:rPr>
        <w:pict>
          <v:shape id="_x0000_s1054" type="#_x0000_t32" style="position:absolute;left:0;text-align:left;margin-left:168.5pt;margin-top:230.8pt;width:0;height:26pt;z-index:251680768" o:connectortype="straight"/>
        </w:pict>
      </w:r>
      <w:r>
        <w:rPr>
          <w:noProof/>
        </w:rPr>
        <w:pict>
          <v:roundrect id="_x0000_s1047" style="position:absolute;left:0;text-align:left;margin-left:-24pt;margin-top:256.75pt;width:98.5pt;height:1in;z-index:251673600" arcsize="10923f" fillcolor="#f79646 [3209]" strokecolor="#f2f2f2 [3041]" strokeweight="3pt">
            <v:shadow on="t" color="#974706 [1609]" opacity=".5" offset="6pt,6pt"/>
            <v:textbox>
              <w:txbxContent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สำนักปลัดเทศบาล</w:t>
                  </w:r>
                </w:p>
                <w:p w:rsidR="00DD3190" w:rsidRDefault="00DD3190" w:rsidP="00DD3190">
                  <w:pPr>
                    <w:spacing w:after="0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- ฝ่ายอำนายการ</w:t>
                  </w:r>
                </w:p>
                <w:p w:rsidR="00DD3190" w:rsidRDefault="00DD3190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48" type="#_x0000_t32" style="position:absolute;left:0;text-align:left;margin-left:21pt;margin-top:230.75pt;width:0;height:26pt;z-index:251674624" o:connectortype="straight"/>
        </w:pict>
      </w:r>
      <w:r>
        <w:rPr>
          <w:noProof/>
        </w:rPr>
        <w:pict>
          <v:shape id="_x0000_s1046" type="#_x0000_t32" style="position:absolute;left:0;text-align:left;margin-left:21pt;margin-top:230.75pt;width:417pt;height:.05pt;z-index:251672576" o:connectortype="straight"/>
        </w:pict>
      </w:r>
      <w:r>
        <w:rPr>
          <w:noProof/>
        </w:rPr>
        <w:pict>
          <v:shape id="_x0000_s1044" type="#_x0000_t32" style="position:absolute;left:0;text-align:left;margin-left:414.5pt;margin-top:201.75pt;width:0;height:29pt;z-index:251671552" o:connectortype="straight"/>
        </w:pict>
      </w:r>
      <w:r>
        <w:rPr>
          <w:noProof/>
        </w:rPr>
        <w:pict>
          <v:shape id="_x0000_s1043" type="#_x0000_t32" style="position:absolute;left:0;text-align:left;margin-left:414.5pt;margin-top:137.75pt;width:0;height:29pt;z-index:251670528" o:connectortype="straight"/>
        </w:pict>
      </w:r>
      <w:r>
        <w:rPr>
          <w:noProof/>
        </w:rPr>
        <w:pict>
          <v:shape id="_x0000_s1042" type="#_x0000_t32" style="position:absolute;left:0;text-align:left;margin-left:414.5pt;margin-top:75.75pt;width:0;height:27pt;z-index:251669504" o:connectortype="straight"/>
        </w:pict>
      </w:r>
      <w:r w:rsidR="009057B4">
        <w:rPr>
          <w:noProof/>
        </w:rPr>
        <w:pict>
          <v:roundrect id="_x0000_s1041" style="position:absolute;left:0;text-align:left;margin-left:336pt;margin-top:166.75pt;width:163pt;height:35pt;z-index:25166848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รองปลัดเทศบาล</w:t>
                  </w:r>
                </w:p>
              </w:txbxContent>
            </v:textbox>
          </v:roundrect>
        </w:pict>
      </w:r>
      <w:r w:rsidR="009057B4">
        <w:rPr>
          <w:noProof/>
        </w:rPr>
        <w:pict>
          <v:roundrect id="_x0000_s1040" style="position:absolute;left:0;text-align:left;margin-left:333.5pt;margin-top:102.75pt;width:163pt;height:35pt;z-index:2516674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roundrect>
        </w:pict>
      </w:r>
      <w:r w:rsidR="009057B4">
        <w:rPr>
          <w:noProof/>
        </w:rPr>
        <w:pict>
          <v:shape id="_x0000_s1039" type="#_x0000_t32" style="position:absolute;left:0;text-align:left;margin-left:414.5pt;margin-top:15.75pt;width:0;height:25pt;z-index:251666432" o:connectortype="straight"/>
        </w:pict>
      </w:r>
      <w:r w:rsidR="009057B4">
        <w:rPr>
          <w:noProof/>
        </w:rPr>
        <w:pict>
          <v:shape id="_x0000_s1038" type="#_x0000_t32" style="position:absolute;left:0;text-align:left;margin-left:48.5pt;margin-top:15.75pt;width:0;height:25pt;z-index:251665408" o:connectortype="straight"/>
        </w:pict>
      </w:r>
      <w:r w:rsidR="009057B4">
        <w:rPr>
          <w:noProof/>
        </w:rPr>
        <w:pict>
          <v:roundrect id="_x0000_s1037" style="position:absolute;left:0;text-align:left;margin-left:333.5pt;margin-top:40.75pt;width:163pt;height:3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นายกเทศมนตรี</w:t>
                  </w:r>
                </w:p>
              </w:txbxContent>
            </v:textbox>
          </v:roundrect>
        </w:pict>
      </w:r>
      <w:r w:rsidR="009057B4">
        <w:rPr>
          <w:noProof/>
        </w:rPr>
        <w:pict>
          <v:roundrect id="_x0000_s1036" style="position:absolute;left:0;text-align:left;margin-left:-30.5pt;margin-top:40.75pt;width:163pt;height:3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057B4" w:rsidRPr="009057B4" w:rsidRDefault="009057B4" w:rsidP="009057B4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สมาชิกสภา</w:t>
                  </w:r>
                </w:p>
              </w:txbxContent>
            </v:textbox>
          </v:roundrect>
        </w:pict>
      </w:r>
      <w:r w:rsidR="009057B4">
        <w:rPr>
          <w:noProof/>
        </w:rPr>
        <w:pict>
          <v:shape id="_x0000_s1035" type="#_x0000_t32" style="position:absolute;left:0;text-align:left;margin-left:48.5pt;margin-top:15.75pt;width:366pt;height:0;z-index:251662336" o:connectortype="straight"/>
        </w:pict>
      </w:r>
    </w:p>
    <w:sectPr w:rsidR="00B70E0F" w:rsidRPr="009057B4" w:rsidSect="001D4CF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5019"/>
    <w:multiLevelType w:val="hybridMultilevel"/>
    <w:tmpl w:val="08B8E18A"/>
    <w:lvl w:ilvl="0" w:tplc="26306584"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93E073D"/>
    <w:multiLevelType w:val="hybridMultilevel"/>
    <w:tmpl w:val="DD7A4014"/>
    <w:lvl w:ilvl="0" w:tplc="5E04566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A35560"/>
    <w:rsid w:val="001D4CF8"/>
    <w:rsid w:val="004C083F"/>
    <w:rsid w:val="009057B4"/>
    <w:rsid w:val="009576B6"/>
    <w:rsid w:val="00A35560"/>
    <w:rsid w:val="00B70E0F"/>
    <w:rsid w:val="00BF1D52"/>
    <w:rsid w:val="00CD517F"/>
    <w:rsid w:val="00D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3"/>
        <o:r id="V:Rule8" type="connector" idref="#_x0000_s1034"/>
        <o:r id="V:Rule10" type="connector" idref="#_x0000_s1035"/>
        <o:r id="V:Rule12" type="connector" idref="#_x0000_s1038"/>
        <o:r id="V:Rule14" type="connector" idref="#_x0000_s1039"/>
        <o:r id="V:Rule16" type="connector" idref="#_x0000_s1042"/>
        <o:r id="V:Rule18" type="connector" idref="#_x0000_s1043"/>
        <o:r id="V:Rule19" type="connector" idref="#_x0000_s1044"/>
        <o:r id="V:Rule22" type="connector" idref="#_x0000_s1046"/>
        <o:r id="V:Rule24" type="connector" idref="#_x0000_s1048"/>
        <o:r id="V:Rule25" type="connector" idref="#_x0000_s1054"/>
        <o:r id="V:Rule26" type="connector" idref="#_x0000_s1055"/>
        <o:r id="V:Rule27" type="connector" idref="#_x0000_s1056"/>
        <o:r id="V:Rule29" type="connector" idref="#_x0000_s1057"/>
        <o:r id="V:Rule31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556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D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2019-06-18T06:27:00Z</cp:lastPrinted>
  <dcterms:created xsi:type="dcterms:W3CDTF">2019-06-18T05:55:00Z</dcterms:created>
  <dcterms:modified xsi:type="dcterms:W3CDTF">2019-06-18T06:29:00Z</dcterms:modified>
</cp:coreProperties>
</file>